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D9BB9F7" w:rsidR="00FA428C" w:rsidRPr="00BA36D1" w:rsidRDefault="00BA36D1" w:rsidP="00965345">
      <w:pPr>
        <w:pStyle w:val="Heading1"/>
      </w:pPr>
      <w:r w:rsidRPr="00BA36D1">
        <w:t>Fundamentals of Cell Biology</w:t>
      </w:r>
      <w:r w:rsidR="00965345">
        <w:tab/>
      </w:r>
      <w:r w:rsidRPr="00BA36D1">
        <w:t>Ch</w:t>
      </w:r>
      <w:r w:rsidR="00787265">
        <w:t xml:space="preserve"> </w:t>
      </w:r>
      <w:r w:rsidRPr="00BA36D1">
        <w:t xml:space="preserve">6 Worksheet: Cell and Organelle Membrane Structure </w:t>
      </w:r>
    </w:p>
    <w:p w14:paraId="00000002" w14:textId="094AE861" w:rsidR="00FA428C" w:rsidRPr="00BA36D1" w:rsidRDefault="00BA36D1" w:rsidP="00965345">
      <w:pPr>
        <w:pStyle w:val="Heading2"/>
      </w:pPr>
      <w:r w:rsidRPr="00BA36D1">
        <w:t xml:space="preserve">Learning Outcome: </w:t>
      </w:r>
    </w:p>
    <w:p w14:paraId="00000003" w14:textId="77777777" w:rsidR="00FA428C" w:rsidRPr="00BA36D1" w:rsidRDefault="00BA36D1" w:rsidP="00860048">
      <w:pPr>
        <w:numPr>
          <w:ilvl w:val="0"/>
          <w:numId w:val="3"/>
        </w:numPr>
        <w:spacing w:before="240" w:after="0" w:line="276" w:lineRule="auto"/>
        <w:rPr>
          <w:rFonts w:ascii="Segoe UI" w:eastAsia="Calibri" w:hAnsi="Segoe UI" w:cs="Segoe UI"/>
          <w:szCs w:val="22"/>
        </w:rPr>
      </w:pPr>
      <w:bookmarkStart w:id="0" w:name="_heading=h.6m65hp8inef" w:colFirst="0" w:colLast="0"/>
      <w:bookmarkEnd w:id="0"/>
      <w:r w:rsidRPr="00BA36D1">
        <w:rPr>
          <w:rFonts w:ascii="Segoe UI" w:eastAsia="Calibri" w:hAnsi="Segoe UI" w:cs="Segoe UI"/>
          <w:szCs w:val="22"/>
        </w:rPr>
        <w:t>Describe the properties of the plasma membrane that allow molecules to diffuse across the phospholipid bilayer.</w:t>
      </w:r>
    </w:p>
    <w:p w14:paraId="00000004" w14:textId="77777777" w:rsidR="00FA428C" w:rsidRPr="00BA36D1" w:rsidRDefault="00FA428C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Segoe UI" w:eastAsia="Arial" w:hAnsi="Segoe UI" w:cs="Segoe UI"/>
          <w:b/>
          <w:color w:val="000000"/>
          <w:szCs w:val="22"/>
        </w:rPr>
      </w:pPr>
    </w:p>
    <w:p w14:paraId="0000000A" w14:textId="4B5E9B2A" w:rsidR="00FA428C" w:rsidRDefault="00BA36D1" w:rsidP="00860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exact"/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color w:val="000000"/>
          <w:szCs w:val="22"/>
        </w:rPr>
        <w:t xml:space="preserve"> Describe (or draw), in detail, the structure of phosphatidylcholine.</w:t>
      </w:r>
      <w:r w:rsidR="00965345" w:rsidRPr="00BA36D1">
        <w:rPr>
          <w:rFonts w:ascii="Segoe UI" w:eastAsia="Calibri" w:hAnsi="Segoe UI" w:cs="Segoe UI"/>
          <w:szCs w:val="22"/>
        </w:rPr>
        <w:t xml:space="preserve"> </w:t>
      </w:r>
    </w:p>
    <w:p w14:paraId="07737CF1" w14:textId="77777777" w:rsidR="00860048" w:rsidRPr="00BA36D1" w:rsidRDefault="00860048" w:rsidP="00860048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left="720"/>
        <w:rPr>
          <w:rFonts w:ascii="Segoe UI" w:eastAsia="Calibri" w:hAnsi="Segoe UI" w:cs="Segoe UI"/>
          <w:szCs w:val="22"/>
        </w:rPr>
      </w:pPr>
    </w:p>
    <w:p w14:paraId="0000000F" w14:textId="748CE57E" w:rsidR="00FA428C" w:rsidRDefault="00BA36D1" w:rsidP="00860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eastAsia="Calibri" w:hAnsi="Segoe UI" w:cs="Segoe UI"/>
          <w:color w:val="000000"/>
          <w:szCs w:val="22"/>
        </w:rPr>
      </w:pPr>
      <w:r w:rsidRPr="00BA36D1">
        <w:rPr>
          <w:rFonts w:ascii="Segoe UI" w:eastAsia="Calibri" w:hAnsi="Segoe UI" w:cs="Segoe UI"/>
          <w:szCs w:val="22"/>
        </w:rPr>
        <w:t xml:space="preserve">Describe why </w:t>
      </w:r>
      <w:r w:rsidRPr="00BA36D1">
        <w:rPr>
          <w:rFonts w:ascii="Segoe UI" w:eastAsia="Calibri" w:hAnsi="Segoe UI" w:cs="Segoe UI"/>
          <w:color w:val="000000"/>
          <w:szCs w:val="22"/>
        </w:rPr>
        <w:t xml:space="preserve">the composition of the fatty acid tails in phosphatidylcholine </w:t>
      </w:r>
      <w:r w:rsidR="00965345">
        <w:rPr>
          <w:rFonts w:ascii="Segoe UI" w:eastAsia="Calibri" w:hAnsi="Segoe UI" w:cs="Segoe UI"/>
          <w:color w:val="000000"/>
          <w:szCs w:val="22"/>
        </w:rPr>
        <w:t xml:space="preserve">is </w:t>
      </w:r>
      <w:r w:rsidRPr="00BA36D1">
        <w:rPr>
          <w:rFonts w:ascii="Segoe UI" w:eastAsia="Calibri" w:hAnsi="Segoe UI" w:cs="Segoe UI"/>
          <w:color w:val="000000"/>
          <w:szCs w:val="22"/>
        </w:rPr>
        <w:t>so important for the function/fluidity of the plasma membrane in eukaryotic cells?</w:t>
      </w:r>
      <w:r w:rsidR="00965345" w:rsidRPr="00BA36D1">
        <w:rPr>
          <w:rFonts w:ascii="Segoe UI" w:eastAsia="Calibri" w:hAnsi="Segoe UI" w:cs="Segoe UI"/>
          <w:color w:val="000000"/>
          <w:szCs w:val="22"/>
        </w:rPr>
        <w:t xml:space="preserve"> </w:t>
      </w:r>
    </w:p>
    <w:p w14:paraId="5C4CF899" w14:textId="77777777" w:rsidR="00860048" w:rsidRPr="00BA36D1" w:rsidRDefault="00860048" w:rsidP="00860048">
      <w:pPr>
        <w:pBdr>
          <w:top w:val="nil"/>
          <w:left w:val="nil"/>
          <w:bottom w:val="nil"/>
          <w:right w:val="nil"/>
          <w:between w:val="nil"/>
        </w:pBdr>
        <w:rPr>
          <w:rFonts w:ascii="Segoe UI" w:eastAsia="Calibri" w:hAnsi="Segoe UI" w:cs="Segoe UI"/>
          <w:color w:val="000000"/>
          <w:szCs w:val="22"/>
        </w:rPr>
      </w:pPr>
    </w:p>
    <w:p w14:paraId="00000011" w14:textId="5C44DFD1" w:rsidR="00FA428C" w:rsidRPr="00BA36D1" w:rsidRDefault="00BA36D1" w:rsidP="00BA36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eastAsia="Calibri" w:hAnsi="Segoe UI" w:cs="Segoe UI"/>
          <w:color w:val="000000"/>
          <w:szCs w:val="22"/>
        </w:rPr>
      </w:pPr>
      <w:r w:rsidRPr="00BA36D1">
        <w:rPr>
          <w:rFonts w:ascii="Segoe UI" w:eastAsia="Calibri" w:hAnsi="Segoe UI" w:cs="Segoe UI"/>
          <w:color w:val="000000"/>
          <w:szCs w:val="22"/>
        </w:rPr>
        <w:t xml:space="preserve">Describe how the following </w:t>
      </w:r>
      <w:r>
        <w:rPr>
          <w:rFonts w:ascii="Segoe UI" w:eastAsia="Calibri" w:hAnsi="Segoe UI" w:cs="Segoe UI"/>
          <w:color w:val="000000"/>
          <w:szCs w:val="22"/>
        </w:rPr>
        <w:t>affect</w:t>
      </w:r>
      <w:r w:rsidRPr="00BA36D1">
        <w:rPr>
          <w:rFonts w:ascii="Segoe UI" w:eastAsia="Calibri" w:hAnsi="Segoe UI" w:cs="Segoe UI"/>
          <w:color w:val="000000"/>
          <w:szCs w:val="22"/>
        </w:rPr>
        <w:t xml:space="preserve"> membrane fluidity (increase or decreasing fluidity) and </w:t>
      </w:r>
      <w:r w:rsidRPr="00340B66">
        <w:rPr>
          <w:rStyle w:val="Strong"/>
        </w:rPr>
        <w:t>why:</w:t>
      </w:r>
    </w:p>
    <w:p w14:paraId="00000012" w14:textId="77777777" w:rsidR="00FA428C" w:rsidRPr="00BA36D1" w:rsidRDefault="00BA36D1" w:rsidP="0096534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color w:val="000000"/>
          <w:szCs w:val="22"/>
        </w:rPr>
        <w:t>A</w:t>
      </w:r>
      <w:r w:rsidRPr="00BA36D1">
        <w:rPr>
          <w:rFonts w:ascii="Segoe UI" w:eastAsia="Calibri" w:hAnsi="Segoe UI" w:cs="Segoe UI"/>
          <w:szCs w:val="22"/>
        </w:rPr>
        <w:t>n</w:t>
      </w:r>
      <w:r w:rsidRPr="00BA36D1">
        <w:rPr>
          <w:rFonts w:ascii="Segoe UI" w:eastAsia="Calibri" w:hAnsi="Segoe UI" w:cs="Segoe UI"/>
          <w:color w:val="000000"/>
          <w:szCs w:val="22"/>
        </w:rPr>
        <w:t xml:space="preserve"> increase in the amount of unsaturated fatty a</w:t>
      </w:r>
      <w:bookmarkStart w:id="1" w:name="_GoBack"/>
      <w:bookmarkEnd w:id="1"/>
      <w:r w:rsidRPr="00BA36D1">
        <w:rPr>
          <w:rFonts w:ascii="Segoe UI" w:eastAsia="Calibri" w:hAnsi="Segoe UI" w:cs="Segoe UI"/>
          <w:color w:val="000000"/>
          <w:szCs w:val="22"/>
        </w:rPr>
        <w:t>cid tails.</w:t>
      </w:r>
    </w:p>
    <w:p w14:paraId="00000013" w14:textId="77777777" w:rsidR="00FA428C" w:rsidRPr="00BA36D1" w:rsidRDefault="00FA428C" w:rsidP="00965345">
      <w:pPr>
        <w:ind w:left="1080"/>
        <w:rPr>
          <w:rFonts w:ascii="Segoe UI" w:eastAsia="Calibri" w:hAnsi="Segoe UI" w:cs="Segoe UI"/>
          <w:szCs w:val="22"/>
        </w:rPr>
      </w:pPr>
    </w:p>
    <w:p w14:paraId="00000014" w14:textId="77777777" w:rsidR="00FA428C" w:rsidRPr="00BA36D1" w:rsidRDefault="00BA36D1" w:rsidP="0096534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Segoe UI" w:eastAsia="Calibri" w:hAnsi="Segoe UI" w:cs="Segoe UI"/>
          <w:color w:val="000000"/>
          <w:szCs w:val="22"/>
        </w:rPr>
      </w:pPr>
      <w:r w:rsidRPr="00BA36D1">
        <w:rPr>
          <w:rFonts w:ascii="Segoe UI" w:eastAsia="Calibri" w:hAnsi="Segoe UI" w:cs="Segoe UI"/>
          <w:color w:val="000000"/>
          <w:szCs w:val="22"/>
        </w:rPr>
        <w:t>A decrease in the amount saturated fatty acid tails.</w:t>
      </w:r>
    </w:p>
    <w:p w14:paraId="00000015" w14:textId="77777777" w:rsidR="00FA428C" w:rsidRPr="00BA36D1" w:rsidRDefault="00FA428C" w:rsidP="00965345">
      <w:pPr>
        <w:ind w:left="1080"/>
        <w:rPr>
          <w:rFonts w:ascii="Segoe UI" w:eastAsia="Calibri" w:hAnsi="Segoe UI" w:cs="Segoe UI"/>
          <w:szCs w:val="22"/>
        </w:rPr>
      </w:pPr>
    </w:p>
    <w:p w14:paraId="00000016" w14:textId="77777777" w:rsidR="00FA428C" w:rsidRPr="00BA36D1" w:rsidRDefault="00BA36D1" w:rsidP="0096534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szCs w:val="22"/>
        </w:rPr>
        <w:t>An increase in the amount of shorter fatty acid tails.</w:t>
      </w:r>
    </w:p>
    <w:p w14:paraId="00000017" w14:textId="77777777" w:rsidR="00FA428C" w:rsidRPr="00BA36D1" w:rsidRDefault="00FA428C">
      <w:pPr>
        <w:pBdr>
          <w:top w:val="nil"/>
          <w:left w:val="nil"/>
          <w:bottom w:val="nil"/>
          <w:right w:val="nil"/>
          <w:between w:val="nil"/>
        </w:pBdr>
        <w:ind w:left="2880"/>
        <w:rPr>
          <w:rFonts w:ascii="Segoe UI" w:eastAsia="Calibri" w:hAnsi="Segoe UI" w:cs="Segoe UI"/>
          <w:szCs w:val="22"/>
        </w:rPr>
      </w:pPr>
    </w:p>
    <w:p w14:paraId="59A6AAC0" w14:textId="77777777" w:rsidR="00860048" w:rsidRPr="00860048" w:rsidRDefault="00BA36D1" w:rsidP="008600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szCs w:val="22"/>
        </w:rPr>
        <w:t xml:space="preserve"> </w:t>
      </w:r>
      <w:r w:rsidRPr="00BA36D1">
        <w:rPr>
          <w:rFonts w:ascii="Segoe UI" w:eastAsia="Calibri" w:hAnsi="Segoe UI" w:cs="Segoe UI"/>
          <w:color w:val="000000"/>
          <w:szCs w:val="22"/>
        </w:rPr>
        <w:t>Describe why phospholipids are able to move within one leaflet of the phospholipid bilayer, but are unable to flip to another leaflet, without the help of a specialized enzyme.</w:t>
      </w:r>
    </w:p>
    <w:p w14:paraId="0000001B" w14:textId="3A3335E0" w:rsidR="00FA428C" w:rsidRPr="00BA36D1" w:rsidRDefault="00965345" w:rsidP="00860048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szCs w:val="22"/>
        </w:rPr>
        <w:t xml:space="preserve"> </w:t>
      </w:r>
    </w:p>
    <w:p w14:paraId="0000001F" w14:textId="72B72059" w:rsidR="00FA428C" w:rsidRPr="00BA36D1" w:rsidRDefault="00BA36D1" w:rsidP="00BA36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eastAsia="Calibri" w:hAnsi="Segoe UI" w:cs="Segoe UI"/>
          <w:szCs w:val="22"/>
        </w:rPr>
      </w:pPr>
      <w:r w:rsidRPr="00BA36D1">
        <w:rPr>
          <w:rFonts w:ascii="Segoe UI" w:eastAsia="Calibri" w:hAnsi="Segoe UI" w:cs="Segoe UI"/>
          <w:color w:val="000000"/>
          <w:szCs w:val="22"/>
        </w:rPr>
        <w:t xml:space="preserve">Describe </w:t>
      </w:r>
      <w:r w:rsidRPr="00BA36D1">
        <w:rPr>
          <w:rFonts w:ascii="Segoe UI" w:eastAsia="Calibri" w:hAnsi="Segoe UI" w:cs="Segoe UI"/>
          <w:szCs w:val="22"/>
        </w:rPr>
        <w:t>why</w:t>
      </w:r>
      <w:r w:rsidRPr="00BA36D1">
        <w:rPr>
          <w:rFonts w:ascii="Segoe UI" w:eastAsia="Calibri" w:hAnsi="Segoe UI" w:cs="Segoe UI"/>
          <w:color w:val="000000"/>
          <w:szCs w:val="22"/>
        </w:rPr>
        <w:t xml:space="preserve"> the hydrophobic effect determines both the folding of proteins and the formation of phospholipid bilayers.</w:t>
      </w:r>
      <w:bookmarkStart w:id="2" w:name="_heading=h.gjdgxs" w:colFirst="0" w:colLast="0"/>
      <w:bookmarkEnd w:id="2"/>
    </w:p>
    <w:sectPr w:rsidR="00FA428C" w:rsidRPr="00BA36D1">
      <w:pgSz w:w="12240" w:h="15840"/>
      <w:pgMar w:top="1008" w:right="1008" w:bottom="1008" w:left="10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D3938"/>
    <w:multiLevelType w:val="multilevel"/>
    <w:tmpl w:val="AE1049C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F7205CB"/>
    <w:multiLevelType w:val="multilevel"/>
    <w:tmpl w:val="C21C2746"/>
    <w:lvl w:ilvl="0">
      <w:start w:val="1"/>
      <w:numFmt w:val="lowerLetter"/>
      <w:lvlText w:val="%1."/>
      <w:lvlJc w:val="left"/>
      <w:pPr>
        <w:ind w:left="360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432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504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576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648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720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792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864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9360" w:hanging="360"/>
      </w:pPr>
      <w:rPr>
        <w:u w:val="none"/>
      </w:rPr>
    </w:lvl>
  </w:abstractNum>
  <w:abstractNum w:abstractNumId="2" w15:restartNumberingAfterBreak="0">
    <w:nsid w:val="783E4363"/>
    <w:multiLevelType w:val="hybridMultilevel"/>
    <w:tmpl w:val="EA7C2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28C"/>
    <w:rsid w:val="00195D16"/>
    <w:rsid w:val="00340B66"/>
    <w:rsid w:val="00787265"/>
    <w:rsid w:val="00860048"/>
    <w:rsid w:val="00965345"/>
    <w:rsid w:val="00BA36D1"/>
    <w:rsid w:val="00FA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9472B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Garamond" w:hAnsi="Garamond" w:cs="Garamond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965345"/>
    <w:pPr>
      <w:keepNext/>
      <w:keepLines/>
      <w:spacing w:before="480" w:after="120"/>
      <w:outlineLvl w:val="0"/>
    </w:pPr>
    <w:rPr>
      <w:rFonts w:ascii="Segoe UI" w:hAnsi="Segoe UI"/>
      <w:b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965345"/>
    <w:pPr>
      <w:keepNext/>
      <w:keepLines/>
      <w:spacing w:before="360" w:after="80"/>
      <w:outlineLvl w:val="1"/>
    </w:pPr>
    <w:rPr>
      <w:rFonts w:ascii="Segoe UI" w:hAnsi="Segoe UI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2160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6D7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60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0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0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048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B66"/>
    <w:rPr>
      <w:rFonts w:ascii="Segoe UI" w:hAnsi="Segoe U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UiTKEEbXTuaW0qhmoSPs8HgRXQ==">AMUW2mUwz/85b+D0DwpKtyo/J9hkkukPSr/TGvIVUOTBnzLhD4RVYqR8eoaR4i/V+5sq3dCwiHMvbjvPSTUxCuG/tCyw7WhxVs3+9bGax3JDxAjNH30X+0s7FIchiXfaFFTYjqRkOIYdYLWdB7ahy3IO8xiKGtuDOQ==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Jennell Talley</dc:creator>
  <cp:lastModifiedBy>Jennell Talley</cp:lastModifiedBy>
  <cp:revision>5</cp:revision>
  <dcterms:created xsi:type="dcterms:W3CDTF">2022-07-14T18:37:00Z</dcterms:created>
  <dcterms:modified xsi:type="dcterms:W3CDTF">2022-07-14T19:24:00Z</dcterms:modified>
</cp:coreProperties>
</file>